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F2" w:rsidRDefault="00277EF2" w:rsidP="00277EF2">
      <w:pPr>
        <w:widowControl/>
        <w:jc w:val="center"/>
        <w:rPr>
          <w:rFonts w:asciiTheme="minorEastAsia" w:hAnsiTheme="minorEastAsia" w:cs="Lantinghei TC Heavy" w:hint="eastAsia"/>
          <w:color w:val="000000"/>
          <w:kern w:val="0"/>
          <w:shd w:val="clear" w:color="auto" w:fill="FFFFFF"/>
        </w:rPr>
      </w:pPr>
      <w:r w:rsidRPr="00277EF2">
        <w:rPr>
          <w:rFonts w:asciiTheme="minorEastAsia" w:hAnsiTheme="minorEastAsia" w:cs="Lantinghei TC Heavy"/>
          <w:color w:val="000000"/>
          <w:kern w:val="0"/>
          <w:sz w:val="28"/>
          <w:shd w:val="clear" w:color="auto" w:fill="FFFFFF"/>
        </w:rPr>
        <w:t>賈誼論</w:t>
      </w:r>
      <w:r w:rsidRPr="00277EF2">
        <w:rPr>
          <w:rFonts w:asciiTheme="minorEastAsia" w:hAnsiTheme="minorEastAsia" w:cs="Times New Roman"/>
          <w:color w:val="000000"/>
          <w:kern w:val="0"/>
        </w:rPr>
        <w:br/>
      </w:r>
      <w:r w:rsidRPr="00277EF2">
        <w:rPr>
          <w:rFonts w:asciiTheme="minorEastAsia" w:hAnsiTheme="minorEastAsia" w:cs="Times New Roman"/>
          <w:color w:val="000000"/>
          <w:kern w:val="0"/>
        </w:rPr>
        <w:br/>
      </w:r>
      <w:r>
        <w:rPr>
          <w:rFonts w:asciiTheme="minorEastAsia" w:hAnsiTheme="minorEastAsia" w:cs="Lantinghei TC Heavy" w:hint="eastAsia"/>
          <w:color w:val="000000"/>
          <w:kern w:val="0"/>
          <w:shd w:val="clear" w:color="auto" w:fill="FFFFFF"/>
        </w:rPr>
        <w:t>宋·</w:t>
      </w:r>
      <w:r w:rsidRPr="00277EF2">
        <w:rPr>
          <w:rFonts w:asciiTheme="minorEastAsia" w:hAnsiTheme="minorEastAsia" w:cs="Lantinghei TC Heavy"/>
          <w:color w:val="000000"/>
          <w:kern w:val="0"/>
          <w:shd w:val="clear" w:color="auto" w:fill="FFFFFF"/>
        </w:rPr>
        <w:t>蘇軾</w:t>
      </w:r>
    </w:p>
    <w:p w:rsidR="00277EF2" w:rsidRPr="00277EF2" w:rsidRDefault="00277EF2" w:rsidP="00277EF2">
      <w:pPr>
        <w:widowControl/>
        <w:jc w:val="center"/>
        <w:rPr>
          <w:rFonts w:asciiTheme="minorEastAsia" w:hAnsiTheme="minorEastAsia" w:cs="Times New Roman" w:hint="eastAsia"/>
          <w:kern w:val="0"/>
        </w:rPr>
      </w:pPr>
      <w:bookmarkStart w:id="0" w:name="_GoBack"/>
      <w:bookmarkEnd w:id="0"/>
    </w:p>
    <w:p w:rsidR="00277EF2" w:rsidRPr="00277EF2" w:rsidRDefault="00277EF2" w:rsidP="00277EF2">
      <w:pPr>
        <w:widowControl/>
        <w:shd w:val="clear" w:color="auto" w:fill="FFFFFF"/>
        <w:spacing w:before="100" w:beforeAutospacing="1" w:after="100" w:afterAutospacing="1" w:line="338" w:lineRule="atLeast"/>
        <w:jc w:val="left"/>
        <w:rPr>
          <w:rFonts w:asciiTheme="minorEastAsia" w:hAnsiTheme="minorEastAsia" w:cs="Times New Roman"/>
          <w:color w:val="000000"/>
          <w:kern w:val="0"/>
        </w:rPr>
      </w:pPr>
      <w:r w:rsidRPr="00277EF2">
        <w:rPr>
          <w:rFonts w:asciiTheme="minorEastAsia" w:hAnsiTheme="minorEastAsia" w:cs="Times New Roman"/>
          <w:color w:val="000000"/>
          <w:kern w:val="0"/>
        </w:rPr>
        <w:t>非才之難，所以自用者實難。惜乎賈生王者之佐，而不能自用其才也。夫君子之所取者遠，則必有所待；所就者大，則必有所忍。古之賢人，接負可致之才，而卒不能行其萬一者，未必皆其時君之罪，或者其自取也。</w:t>
      </w:r>
    </w:p>
    <w:p w:rsidR="00277EF2" w:rsidRPr="00277EF2" w:rsidRDefault="00277EF2" w:rsidP="00277EF2">
      <w:pPr>
        <w:widowControl/>
        <w:shd w:val="clear" w:color="auto" w:fill="FFFFFF"/>
        <w:spacing w:before="100" w:beforeAutospacing="1" w:after="100" w:afterAutospacing="1" w:line="338" w:lineRule="atLeast"/>
        <w:jc w:val="left"/>
        <w:rPr>
          <w:rFonts w:asciiTheme="minorEastAsia" w:hAnsiTheme="minorEastAsia" w:cs="Times New Roman"/>
          <w:color w:val="000000"/>
          <w:kern w:val="0"/>
        </w:rPr>
      </w:pPr>
      <w:r w:rsidRPr="00277EF2">
        <w:rPr>
          <w:rFonts w:asciiTheme="minorEastAsia" w:hAnsiTheme="minorEastAsia" w:cs="Times New Roman"/>
          <w:color w:val="000000"/>
          <w:kern w:val="0"/>
        </w:rPr>
        <w:t>愚觀賈生之論，如其所言，雖三代何以遠過。得君如漢文，猶且以不用死；然則是天下無堯舜，終不可有所為耶？仲尼聖人，歷試於天下；苟非大無道之國，皆欲勉強扶持，庶幾一日得行其道。將之荊，先之以冉有，申之以子夏。君子之欲得其君，如此其勤也。孟子去齊，三宿而後出晝，猶曰：「王其庶幾召我。」君子之不忍棄其君，如此厚也。公孫丑問曰：「夫子何為不豫？」孟子曰：「方今天下，舍我其誰哉？而吾何為不豫？」君子之愛其身，如此其至也。夫如此而不用，然後之天下果不足與有為，而可以無憾矣。若賈生者，非漢文之不能用生，生之不能用漢文也。夫絳侯親握天子璽，而授之文帝；灌嬰連兵數十萬，以決劉呂之雌雄；又皆高帝之舊將。此其君臣相得之分，豈特父子骨肉手足哉？</w:t>
      </w:r>
    </w:p>
    <w:p w:rsidR="00277EF2" w:rsidRPr="00277EF2" w:rsidRDefault="00277EF2" w:rsidP="00277EF2">
      <w:pPr>
        <w:widowControl/>
        <w:shd w:val="clear" w:color="auto" w:fill="FFFFFF"/>
        <w:spacing w:before="100" w:beforeAutospacing="1" w:after="100" w:afterAutospacing="1" w:line="338" w:lineRule="atLeast"/>
        <w:jc w:val="left"/>
        <w:rPr>
          <w:rFonts w:asciiTheme="minorEastAsia" w:hAnsiTheme="minorEastAsia" w:cs="Times New Roman"/>
          <w:color w:val="000000"/>
          <w:kern w:val="0"/>
        </w:rPr>
      </w:pPr>
      <w:r w:rsidRPr="00277EF2">
        <w:rPr>
          <w:rFonts w:asciiTheme="minorEastAsia" w:hAnsiTheme="minorEastAsia" w:cs="Times New Roman"/>
          <w:color w:val="000000"/>
          <w:kern w:val="0"/>
        </w:rPr>
        <w:t>賈生，洛陽之少年，欲使其一朝之間，盡棄其舊而謀其新，亦已難矣。為賈生者上得其君，下得其大臣，如降灌之屬，優游浸漬而深交之，使天子不疑，大臣不忌；然後舉天下而唯吾之所欲為，不過十年，可以得志。安有立談之間，而遽為人痛哭哉？觀其過湘，為覆以弔屈原，縈紆鬱悶，趯然有遠舉之志。其後以自傷哭泣，至於夭絕，是亦不善處窮者也。夫謀之一不見用，則安知終不復用也？不知默默以待其變，而自殘至此。嗚呼！賈生志大而量小，才有餘而識不足也。</w:t>
      </w:r>
    </w:p>
    <w:p w:rsidR="00277EF2" w:rsidRPr="00277EF2" w:rsidRDefault="00277EF2" w:rsidP="00277EF2">
      <w:pPr>
        <w:widowControl/>
        <w:shd w:val="clear" w:color="auto" w:fill="FFFFFF"/>
        <w:spacing w:before="100" w:beforeAutospacing="1" w:after="100" w:afterAutospacing="1" w:line="338" w:lineRule="atLeast"/>
        <w:jc w:val="left"/>
        <w:rPr>
          <w:rFonts w:asciiTheme="minorEastAsia" w:hAnsiTheme="minorEastAsia" w:cs="Times New Roman"/>
          <w:color w:val="000000"/>
          <w:kern w:val="0"/>
        </w:rPr>
      </w:pPr>
      <w:r w:rsidRPr="00277EF2">
        <w:rPr>
          <w:rFonts w:asciiTheme="minorEastAsia" w:hAnsiTheme="minorEastAsia" w:cs="Times New Roman"/>
          <w:color w:val="000000"/>
          <w:kern w:val="0"/>
        </w:rPr>
        <w:t>古之人有高世之才，必有遺俗之累。是故非聰明睿智不惑之主，則不能全其用。古今稱符堅得王猛於草茅之中，一朝盡斥去其舊臣，而與之謀。彼其匹夫。略有天下之半，其以此哉！愚深悲生之志，故備論之；亦使人君得如賈生之臣，則知其有狷介之操，一不見用，則憂傷病，沮不能復振。而為賈生者，以僅其所發哉！</w:t>
      </w:r>
    </w:p>
    <w:p w:rsidR="00546A2C" w:rsidRPr="00277EF2" w:rsidRDefault="00546A2C">
      <w:pPr>
        <w:rPr>
          <w:rFonts w:asciiTheme="minorEastAsia" w:hAnsiTheme="minorEastAsia" w:hint="eastAsia"/>
        </w:rPr>
      </w:pPr>
    </w:p>
    <w:sectPr w:rsidR="00546A2C" w:rsidRPr="00277EF2" w:rsidSect="00546A2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F2"/>
    <w:rsid w:val="00277EF2"/>
    <w:rsid w:val="00546A2C"/>
    <w:rsid w:val="007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F204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72441D"/>
    <w:pPr>
      <w:keepNext/>
      <w:keepLines/>
      <w:spacing w:before="340" w:after="330" w:line="360" w:lineRule="auto"/>
      <w:outlineLvl w:val="0"/>
    </w:pPr>
    <w:rPr>
      <w:rFonts w:eastAsia="Times New Roman"/>
      <w:b/>
      <w:bCs/>
      <w:kern w:val="44"/>
      <w:sz w:val="4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441D"/>
    <w:pPr>
      <w:keepNext/>
      <w:keepLines/>
      <w:spacing w:before="260" w:after="260" w:line="36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441D"/>
    <w:pPr>
      <w:keepNext/>
      <w:keepLines/>
      <w:spacing w:before="260" w:after="260" w:line="416" w:lineRule="auto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72441D"/>
    <w:rPr>
      <w:rFonts w:ascii="Times New Roman" w:eastAsia="Times New Roman" w:hAnsi="Times New Roman" w:cs="Times New Roman"/>
      <w:b/>
      <w:bCs/>
      <w:sz w:val="36"/>
    </w:rPr>
  </w:style>
  <w:style w:type="character" w:customStyle="1" w:styleId="10">
    <w:name w:val="标题 1字符"/>
    <w:basedOn w:val="a0"/>
    <w:link w:val="1"/>
    <w:uiPriority w:val="9"/>
    <w:rsid w:val="0072441D"/>
    <w:rPr>
      <w:rFonts w:eastAsia="Times New Roman"/>
      <w:b/>
      <w:bCs/>
      <w:kern w:val="44"/>
      <w:sz w:val="40"/>
      <w:szCs w:val="44"/>
    </w:rPr>
  </w:style>
  <w:style w:type="character" w:customStyle="1" w:styleId="30">
    <w:name w:val="标题 3字符"/>
    <w:basedOn w:val="a0"/>
    <w:link w:val="3"/>
    <w:uiPriority w:val="9"/>
    <w:rsid w:val="0072441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277EF2"/>
  </w:style>
  <w:style w:type="paragraph" w:styleId="a3">
    <w:name w:val="Normal (Web)"/>
    <w:basedOn w:val="a"/>
    <w:uiPriority w:val="99"/>
    <w:semiHidden/>
    <w:unhideWhenUsed/>
    <w:rsid w:val="00277EF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72441D"/>
    <w:pPr>
      <w:keepNext/>
      <w:keepLines/>
      <w:spacing w:before="340" w:after="330" w:line="360" w:lineRule="auto"/>
      <w:outlineLvl w:val="0"/>
    </w:pPr>
    <w:rPr>
      <w:rFonts w:eastAsia="Times New Roman"/>
      <w:b/>
      <w:bCs/>
      <w:kern w:val="44"/>
      <w:sz w:val="4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2441D"/>
    <w:pPr>
      <w:keepNext/>
      <w:keepLines/>
      <w:spacing w:before="260" w:after="260" w:line="36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441D"/>
    <w:pPr>
      <w:keepNext/>
      <w:keepLines/>
      <w:spacing w:before="260" w:after="260" w:line="416" w:lineRule="auto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72441D"/>
    <w:rPr>
      <w:rFonts w:ascii="Times New Roman" w:eastAsia="Times New Roman" w:hAnsi="Times New Roman" w:cs="Times New Roman"/>
      <w:b/>
      <w:bCs/>
      <w:sz w:val="36"/>
    </w:rPr>
  </w:style>
  <w:style w:type="character" w:customStyle="1" w:styleId="10">
    <w:name w:val="标题 1字符"/>
    <w:basedOn w:val="a0"/>
    <w:link w:val="1"/>
    <w:uiPriority w:val="9"/>
    <w:rsid w:val="0072441D"/>
    <w:rPr>
      <w:rFonts w:eastAsia="Times New Roman"/>
      <w:b/>
      <w:bCs/>
      <w:kern w:val="44"/>
      <w:sz w:val="40"/>
      <w:szCs w:val="44"/>
    </w:rPr>
  </w:style>
  <w:style w:type="character" w:customStyle="1" w:styleId="30">
    <w:name w:val="标题 3字符"/>
    <w:basedOn w:val="a0"/>
    <w:link w:val="3"/>
    <w:uiPriority w:val="9"/>
    <w:rsid w:val="0072441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277EF2"/>
  </w:style>
  <w:style w:type="paragraph" w:styleId="a3">
    <w:name w:val="Normal (Web)"/>
    <w:basedOn w:val="a"/>
    <w:uiPriority w:val="99"/>
    <w:semiHidden/>
    <w:unhideWhenUsed/>
    <w:rsid w:val="00277EF2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1</cp:revision>
  <dcterms:created xsi:type="dcterms:W3CDTF">2015-10-28T18:48:00Z</dcterms:created>
  <dcterms:modified xsi:type="dcterms:W3CDTF">2015-10-28T18:51:00Z</dcterms:modified>
</cp:coreProperties>
</file>